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59271" w14:textId="77777777" w:rsidR="004B04DA" w:rsidRPr="007C2F21" w:rsidRDefault="004B04DA" w:rsidP="004B04DA">
      <w:pPr>
        <w:spacing w:line="240" w:lineRule="auto"/>
        <w:contextualSpacing/>
        <w:jc w:val="center"/>
        <w:rPr>
          <w:sz w:val="32"/>
          <w:szCs w:val="32"/>
        </w:rPr>
      </w:pPr>
      <w:r w:rsidRPr="007C2F21">
        <w:rPr>
          <w:sz w:val="32"/>
          <w:szCs w:val="32"/>
        </w:rPr>
        <w:t>Dr. Lara Kennerly, PsyD</w:t>
      </w:r>
    </w:p>
    <w:p w14:paraId="4B6FDAC2" w14:textId="77777777" w:rsidR="004B04DA" w:rsidRPr="002968FE" w:rsidRDefault="004B04DA" w:rsidP="004B04DA">
      <w:pPr>
        <w:spacing w:line="240" w:lineRule="auto"/>
        <w:contextualSpacing/>
        <w:jc w:val="center"/>
        <w:rPr>
          <w:color w:val="000000" w:themeColor="text1"/>
        </w:rPr>
      </w:pPr>
      <w:r>
        <w:t xml:space="preserve">Licensed Clinical Psychologist </w:t>
      </w:r>
      <w:r>
        <w:rPr>
          <w:color w:val="000000" w:themeColor="text1"/>
        </w:rPr>
        <w:t># PSY29433</w:t>
      </w:r>
    </w:p>
    <w:p w14:paraId="1D2818EC" w14:textId="77777777" w:rsidR="004B04DA" w:rsidRDefault="004B04DA" w:rsidP="004B04DA">
      <w:pPr>
        <w:spacing w:line="240" w:lineRule="auto"/>
        <w:contextualSpacing/>
        <w:jc w:val="center"/>
        <w:rPr>
          <w:color w:val="000000" w:themeColor="text1"/>
        </w:rPr>
      </w:pPr>
      <w:r>
        <w:rPr>
          <w:color w:val="000000" w:themeColor="text1"/>
        </w:rPr>
        <w:t>2715 K St. Suite 200</w:t>
      </w:r>
    </w:p>
    <w:p w14:paraId="2650E469" w14:textId="77777777" w:rsidR="004B04DA" w:rsidRDefault="004B04DA" w:rsidP="004B04DA">
      <w:pPr>
        <w:spacing w:line="240" w:lineRule="auto"/>
        <w:contextualSpacing/>
        <w:jc w:val="center"/>
        <w:rPr>
          <w:color w:val="000000" w:themeColor="text1"/>
        </w:rPr>
      </w:pPr>
      <w:r>
        <w:rPr>
          <w:color w:val="000000" w:themeColor="text1"/>
        </w:rPr>
        <w:t>Sacramento, Ca, 95816</w:t>
      </w:r>
    </w:p>
    <w:p w14:paraId="08575F59" w14:textId="77777777" w:rsidR="004B04DA" w:rsidRDefault="004B04DA" w:rsidP="004B04DA">
      <w:pPr>
        <w:spacing w:line="240" w:lineRule="auto"/>
        <w:contextualSpacing/>
        <w:jc w:val="center"/>
        <w:rPr>
          <w:color w:val="000000" w:themeColor="text1"/>
        </w:rPr>
      </w:pPr>
      <w:r>
        <w:rPr>
          <w:color w:val="000000" w:themeColor="text1"/>
        </w:rPr>
        <w:t>(916) 336-4351</w:t>
      </w:r>
    </w:p>
    <w:p w14:paraId="1AF18C96" w14:textId="77777777" w:rsidR="004B04DA" w:rsidRDefault="004B04DA" w:rsidP="004B04DA">
      <w:pPr>
        <w:spacing w:line="240" w:lineRule="auto"/>
        <w:contextualSpacing/>
        <w:jc w:val="center"/>
        <w:rPr>
          <w:color w:val="000000" w:themeColor="text1"/>
        </w:rPr>
      </w:pPr>
      <w:r>
        <w:rPr>
          <w:color w:val="000000" w:themeColor="text1"/>
        </w:rPr>
        <w:t>LKennerly@NavigatingRoughWaters.com</w:t>
      </w:r>
    </w:p>
    <w:p w14:paraId="3FAB1342" w14:textId="77777777" w:rsidR="004B04DA" w:rsidRDefault="004B04DA" w:rsidP="004B04DA">
      <w:pPr>
        <w:spacing w:line="240" w:lineRule="auto"/>
        <w:rPr>
          <w:color w:val="000000" w:themeColor="text1"/>
        </w:rPr>
      </w:pPr>
    </w:p>
    <w:p w14:paraId="210EB0BB" w14:textId="04C8F9CE" w:rsidR="004B04DA" w:rsidRDefault="004B04DA" w:rsidP="004B04DA">
      <w:pPr>
        <w:spacing w:line="240" w:lineRule="auto"/>
        <w:jc w:val="center"/>
        <w:rPr>
          <w:b/>
          <w:bCs/>
          <w:color w:val="000000" w:themeColor="text1"/>
          <w:sz w:val="28"/>
          <w:szCs w:val="28"/>
        </w:rPr>
      </w:pPr>
      <w:r w:rsidRPr="004B04DA">
        <w:rPr>
          <w:b/>
          <w:bCs/>
          <w:color w:val="000000" w:themeColor="text1"/>
          <w:sz w:val="28"/>
          <w:szCs w:val="28"/>
        </w:rPr>
        <w:t>Telehealth Informed Consent Form</w:t>
      </w:r>
    </w:p>
    <w:p w14:paraId="5B05708D" w14:textId="1B849946" w:rsidR="004B04DA" w:rsidRDefault="004B04DA" w:rsidP="004B04DA">
      <w:pPr>
        <w:spacing w:line="240" w:lineRule="auto"/>
        <w:rPr>
          <w:color w:val="000000" w:themeColor="text1"/>
        </w:rPr>
      </w:pPr>
      <w:r>
        <w:rPr>
          <w:color w:val="000000" w:themeColor="text1"/>
        </w:rPr>
        <w:t>Telehealth Involves the use of secure electronic communications, information technology, or other means to enable me (therapist) and a client at different locations to communicate and share individual client health information for the purpose of rendering clinical care (psychotherapy).  This “</w:t>
      </w:r>
      <w:r w:rsidRPr="004B04DA">
        <w:rPr>
          <w:b/>
          <w:bCs/>
          <w:color w:val="000000" w:themeColor="text1"/>
        </w:rPr>
        <w:t>Telehealth Informed Consent</w:t>
      </w:r>
      <w:r>
        <w:rPr>
          <w:color w:val="000000" w:themeColor="text1"/>
        </w:rPr>
        <w:t>” informs the client (“</w:t>
      </w:r>
      <w:r w:rsidRPr="004B04DA">
        <w:rPr>
          <w:b/>
          <w:bCs/>
          <w:color w:val="000000" w:themeColor="text1"/>
        </w:rPr>
        <w:t>client,</w:t>
      </w:r>
      <w:r>
        <w:rPr>
          <w:color w:val="000000" w:themeColor="text1"/>
        </w:rPr>
        <w:t>” “</w:t>
      </w:r>
      <w:r w:rsidRPr="004B04DA">
        <w:rPr>
          <w:b/>
          <w:bCs/>
          <w:color w:val="000000" w:themeColor="text1"/>
        </w:rPr>
        <w:t>you”</w:t>
      </w:r>
      <w:r>
        <w:rPr>
          <w:color w:val="000000" w:themeColor="text1"/>
        </w:rPr>
        <w:t>, or “</w:t>
      </w:r>
      <w:r w:rsidRPr="004B04DA">
        <w:rPr>
          <w:b/>
          <w:bCs/>
          <w:color w:val="000000" w:themeColor="text1"/>
        </w:rPr>
        <w:t>your”</w:t>
      </w:r>
      <w:r>
        <w:rPr>
          <w:color w:val="000000" w:themeColor="text1"/>
        </w:rPr>
        <w:t>) concerning the treatment methods, risks, and limitations of using a telehealth platform.</w:t>
      </w:r>
    </w:p>
    <w:p w14:paraId="03314693" w14:textId="58519580" w:rsidR="004B04DA" w:rsidRDefault="004B04DA" w:rsidP="004B04DA">
      <w:pPr>
        <w:spacing w:line="240" w:lineRule="auto"/>
        <w:rPr>
          <w:b/>
          <w:bCs/>
          <w:color w:val="000000" w:themeColor="text1"/>
        </w:rPr>
      </w:pPr>
      <w:r>
        <w:rPr>
          <w:b/>
          <w:bCs/>
          <w:color w:val="000000" w:themeColor="text1"/>
        </w:rPr>
        <w:t>Services Provided:</w:t>
      </w:r>
    </w:p>
    <w:p w14:paraId="7D81944E" w14:textId="2363B052" w:rsidR="004B04DA" w:rsidRDefault="004B04DA" w:rsidP="004B04DA">
      <w:pPr>
        <w:spacing w:line="240" w:lineRule="auto"/>
        <w:rPr>
          <w:color w:val="000000" w:themeColor="text1"/>
        </w:rPr>
      </w:pPr>
      <w:r>
        <w:rPr>
          <w:color w:val="000000" w:themeColor="text1"/>
        </w:rPr>
        <w:t>I offer Telehealth services that may include a client consultation, diagnosis, and treatment.</w:t>
      </w:r>
      <w:r w:rsidR="00B329B4">
        <w:rPr>
          <w:color w:val="000000" w:themeColor="text1"/>
        </w:rPr>
        <w:t xml:space="preserve"> Treatment involves 50-minute psychotherapy sessions, usually once each week.</w:t>
      </w:r>
    </w:p>
    <w:p w14:paraId="3EE16374" w14:textId="3A0D0335" w:rsidR="00676863" w:rsidRDefault="007C0F1E" w:rsidP="004B04DA">
      <w:pPr>
        <w:spacing w:line="240" w:lineRule="auto"/>
        <w:rPr>
          <w:b/>
          <w:bCs/>
          <w:color w:val="000000" w:themeColor="text1"/>
        </w:rPr>
      </w:pPr>
      <w:r>
        <w:rPr>
          <w:b/>
          <w:bCs/>
          <w:color w:val="000000" w:themeColor="text1"/>
        </w:rPr>
        <w:t xml:space="preserve">Telehealth </w:t>
      </w:r>
      <w:r w:rsidR="00676863">
        <w:rPr>
          <w:b/>
          <w:bCs/>
          <w:color w:val="000000" w:themeColor="text1"/>
        </w:rPr>
        <w:t>Fees:</w:t>
      </w:r>
    </w:p>
    <w:p w14:paraId="1D3F58F7" w14:textId="3CD267DF" w:rsidR="00676863" w:rsidRPr="001138BF" w:rsidRDefault="00676863" w:rsidP="007C0F1E">
      <w:pPr>
        <w:pStyle w:val="keyoh"/>
      </w:pPr>
      <w:r w:rsidRPr="0078649D">
        <w:rPr>
          <w:rFonts w:ascii="Aptos" w:hAnsi="Aptos"/>
        </w:rPr>
        <w:t>The fee schedule is</w:t>
      </w:r>
      <w:r>
        <w:rPr>
          <w:rFonts w:ascii="Aptos" w:hAnsi="Aptos"/>
        </w:rPr>
        <w:t xml:space="preserve"> </w:t>
      </w:r>
      <w:r w:rsidRPr="0078649D">
        <w:rPr>
          <w:rFonts w:ascii="Aptos" w:hAnsi="Aptos"/>
        </w:rPr>
        <w:t>based on a $</w:t>
      </w:r>
      <w:r>
        <w:rPr>
          <w:rFonts w:ascii="Aptos" w:hAnsi="Aptos"/>
        </w:rPr>
        <w:t>19</w:t>
      </w:r>
      <w:r w:rsidR="00623A73">
        <w:rPr>
          <w:rFonts w:ascii="Aptos" w:hAnsi="Aptos"/>
        </w:rPr>
        <w:t>0</w:t>
      </w:r>
      <w:r w:rsidRPr="0078649D">
        <w:rPr>
          <w:rFonts w:ascii="Aptos" w:hAnsi="Aptos"/>
        </w:rPr>
        <w:t xml:space="preserve"> fee per 50-minute session</w:t>
      </w:r>
      <w:r w:rsidR="007C0F1E">
        <w:rPr>
          <w:rFonts w:ascii="Aptos" w:hAnsi="Aptos"/>
        </w:rPr>
        <w:t>, whether the session occurs in-person or online</w:t>
      </w:r>
      <w:r w:rsidRPr="0078649D">
        <w:rPr>
          <w:rFonts w:ascii="Aptos" w:hAnsi="Aptos"/>
        </w:rPr>
        <w:t>.</w:t>
      </w:r>
      <w:r>
        <w:rPr>
          <w:rFonts w:ascii="Aptos" w:hAnsi="Aptos"/>
        </w:rPr>
        <w:t xml:space="preserve"> </w:t>
      </w:r>
      <w:r w:rsidRPr="0078649D">
        <w:rPr>
          <w:rFonts w:ascii="Aptos" w:hAnsi="Aptos"/>
        </w:rPr>
        <w:t xml:space="preserve"> Services provided outside scheduled appointment (</w:t>
      </w:r>
      <w:r>
        <w:rPr>
          <w:rFonts w:ascii="Aptos" w:hAnsi="Aptos"/>
        </w:rPr>
        <w:t xml:space="preserve">urgently requested </w:t>
      </w:r>
      <w:r w:rsidRPr="0078649D">
        <w:rPr>
          <w:rFonts w:ascii="Aptos" w:hAnsi="Aptos"/>
        </w:rPr>
        <w:t>phone</w:t>
      </w:r>
      <w:r>
        <w:rPr>
          <w:rFonts w:ascii="Aptos" w:hAnsi="Aptos"/>
        </w:rPr>
        <w:t xml:space="preserve"> </w:t>
      </w:r>
      <w:r w:rsidRPr="0078649D">
        <w:rPr>
          <w:rFonts w:ascii="Aptos" w:hAnsi="Aptos"/>
        </w:rPr>
        <w:t>Consultations</w:t>
      </w:r>
      <w:r>
        <w:rPr>
          <w:rFonts w:ascii="Aptos" w:hAnsi="Aptos"/>
        </w:rPr>
        <w:t xml:space="preserve">-not including the initial free 15-minute phone consultation-, </w:t>
      </w:r>
      <w:r w:rsidRPr="0078649D">
        <w:rPr>
          <w:rFonts w:ascii="Aptos" w:hAnsi="Aptos"/>
        </w:rPr>
        <w:t>reports, etc.) are billed at the same rate or portion thereof. Fees are due at</w:t>
      </w:r>
      <w:r>
        <w:rPr>
          <w:rFonts w:ascii="Aptos" w:hAnsi="Aptos"/>
        </w:rPr>
        <w:t xml:space="preserve"> </w:t>
      </w:r>
      <w:r w:rsidRPr="0078649D">
        <w:rPr>
          <w:rFonts w:ascii="Aptos" w:hAnsi="Aptos"/>
        </w:rPr>
        <w:t xml:space="preserve">the end of each session. </w:t>
      </w:r>
      <w:r w:rsidRPr="001138BF">
        <w:t xml:space="preserve">I accept payment by </w:t>
      </w:r>
      <w:r>
        <w:t>cash, check, Zelle, or Venmo.</w:t>
      </w:r>
      <w:r w:rsidR="007C0F1E">
        <w:t xml:space="preserve"> Checks must be made out to Lara Kennerly.</w:t>
      </w:r>
    </w:p>
    <w:p w14:paraId="442CC5F2" w14:textId="77777777" w:rsidR="00676863" w:rsidRDefault="00676863" w:rsidP="007C0F1E">
      <w:pPr>
        <w:spacing w:line="259" w:lineRule="auto"/>
      </w:pPr>
      <w:r>
        <w:t>I do not currently accept insurance; however, I can provide you with a detailed receipt that you may submit to your insurance company to seek reimbursement.</w:t>
      </w:r>
    </w:p>
    <w:p w14:paraId="04B2B3ED" w14:textId="495AAF7B" w:rsidR="00676863" w:rsidRDefault="00676863" w:rsidP="007C0F1E">
      <w:pPr>
        <w:spacing w:line="259" w:lineRule="auto"/>
      </w:pPr>
      <w:r>
        <w:t>There is a $19</w:t>
      </w:r>
      <w:r w:rsidR="00623A73">
        <w:t>0</w:t>
      </w:r>
      <w:r>
        <w:t xml:space="preserve"> fee (full session fee) for cancellations with less than 24 </w:t>
      </w:r>
      <w:proofErr w:type="spellStart"/>
      <w:r>
        <w:t>hours notice</w:t>
      </w:r>
      <w:proofErr w:type="spellEnd"/>
      <w:r>
        <w:t>.</w:t>
      </w:r>
    </w:p>
    <w:p w14:paraId="4ED2CE4E" w14:textId="0967C92D" w:rsidR="00676863" w:rsidRPr="007C0F1E" w:rsidRDefault="00676863" w:rsidP="007C0F1E">
      <w:pPr>
        <w:spacing w:line="259" w:lineRule="auto"/>
      </w:pPr>
      <w:r>
        <w:t>If your account is unpaid after 90 days, I may use legal means, such as the help of a collection agency, to collect payment.</w:t>
      </w:r>
    </w:p>
    <w:p w14:paraId="40D15391" w14:textId="60FCFF05" w:rsidR="004B04DA" w:rsidRDefault="004B04DA" w:rsidP="004B04DA">
      <w:pPr>
        <w:spacing w:line="240" w:lineRule="auto"/>
        <w:rPr>
          <w:b/>
          <w:bCs/>
          <w:color w:val="000000" w:themeColor="text1"/>
        </w:rPr>
      </w:pPr>
      <w:r>
        <w:rPr>
          <w:b/>
          <w:bCs/>
          <w:color w:val="000000" w:themeColor="text1"/>
        </w:rPr>
        <w:t>Expected Benefits:</w:t>
      </w:r>
    </w:p>
    <w:p w14:paraId="23AB2B18" w14:textId="66488400" w:rsidR="004B04DA" w:rsidRDefault="004B04DA" w:rsidP="004B04DA">
      <w:pPr>
        <w:spacing w:line="240" w:lineRule="auto"/>
        <w:rPr>
          <w:color w:val="000000" w:themeColor="text1"/>
        </w:rPr>
      </w:pPr>
      <w:r>
        <w:rPr>
          <w:color w:val="000000" w:themeColor="text1"/>
        </w:rPr>
        <w:t xml:space="preserve">Improved access to care by enabling you to remain in your preferred location while I provide psychotherapy </w:t>
      </w:r>
      <w:r w:rsidR="00676863">
        <w:rPr>
          <w:color w:val="000000" w:themeColor="text1"/>
        </w:rPr>
        <w:t>to</w:t>
      </w:r>
      <w:r>
        <w:rPr>
          <w:color w:val="000000" w:themeColor="text1"/>
        </w:rPr>
        <w:t xml:space="preserve"> you. </w:t>
      </w:r>
    </w:p>
    <w:p w14:paraId="498505BD" w14:textId="47D2187B" w:rsidR="00204703" w:rsidRDefault="00204703" w:rsidP="004B04DA">
      <w:pPr>
        <w:spacing w:line="240" w:lineRule="auto"/>
        <w:rPr>
          <w:b/>
          <w:bCs/>
          <w:color w:val="000000" w:themeColor="text1"/>
        </w:rPr>
      </w:pPr>
      <w:r>
        <w:rPr>
          <w:b/>
          <w:bCs/>
          <w:color w:val="000000" w:themeColor="text1"/>
        </w:rPr>
        <w:t>Possible Risks:</w:t>
      </w:r>
    </w:p>
    <w:p w14:paraId="03B810E3" w14:textId="5BB0BE4B" w:rsidR="00204703" w:rsidRPr="00676863" w:rsidRDefault="00204703" w:rsidP="004B04DA">
      <w:pPr>
        <w:spacing w:line="240" w:lineRule="auto"/>
        <w:rPr>
          <w:color w:val="000000" w:themeColor="text1"/>
        </w:rPr>
      </w:pPr>
      <w:r>
        <w:rPr>
          <w:color w:val="000000" w:themeColor="text1"/>
        </w:rPr>
        <w:lastRenderedPageBreak/>
        <w:t>Delays in online therapy appointments could occur due to deficiencies or failures of the equi</w:t>
      </w:r>
      <w:r w:rsidRPr="00676863">
        <w:rPr>
          <w:color w:val="000000" w:themeColor="text1"/>
        </w:rPr>
        <w:t xml:space="preserve">pment and technologies.  In the event of an inability to communicate </w:t>
      </w:r>
      <w:proofErr w:type="gramStart"/>
      <w:r w:rsidRPr="00676863">
        <w:rPr>
          <w:color w:val="000000" w:themeColor="text1"/>
        </w:rPr>
        <w:t>as a result of</w:t>
      </w:r>
      <w:proofErr w:type="gramEnd"/>
      <w:r w:rsidRPr="00676863">
        <w:rPr>
          <w:color w:val="000000" w:themeColor="text1"/>
        </w:rPr>
        <w:t xml:space="preserve"> a technological or equipment failure, contact my office.</w:t>
      </w:r>
    </w:p>
    <w:p w14:paraId="2CDD801A" w14:textId="399B0F22" w:rsidR="00676863" w:rsidRDefault="00676863" w:rsidP="00676863">
      <w:pPr>
        <w:spacing w:before="80" w:after="0" w:line="259" w:lineRule="auto"/>
        <w:ind w:right="1440"/>
        <w:rPr>
          <w:rFonts w:eastAsia="Times New Roman" w:cs="Arial"/>
          <w:color w:val="1B1B1B"/>
        </w:rPr>
      </w:pPr>
      <w:r w:rsidRPr="00676863">
        <w:rPr>
          <w:rFonts w:eastAsia="Times New Roman" w:cs="Arial"/>
          <w:color w:val="1B1B1B"/>
        </w:rPr>
        <w:t>You and I won’t be in the same room, so it may feel different than an in-person session.</w:t>
      </w:r>
    </w:p>
    <w:p w14:paraId="503C2A0D" w14:textId="77777777" w:rsidR="00676863" w:rsidRDefault="00676863" w:rsidP="00676863">
      <w:pPr>
        <w:spacing w:before="80" w:after="0" w:line="259" w:lineRule="auto"/>
        <w:ind w:right="1440"/>
        <w:rPr>
          <w:rFonts w:eastAsia="Times New Roman" w:cs="Arial"/>
          <w:color w:val="1B1B1B"/>
        </w:rPr>
      </w:pPr>
      <w:r w:rsidRPr="00676863">
        <w:rPr>
          <w:rFonts w:eastAsia="Times New Roman" w:cs="Arial"/>
          <w:color w:val="1B1B1B"/>
        </w:rPr>
        <w:t xml:space="preserve">If people are close to you, they may hear something you did not want them to know. You should be in a </w:t>
      </w:r>
      <w:r w:rsidRPr="00676863" w:rsidDel="006F7392">
        <w:rPr>
          <w:rFonts w:eastAsia="Times New Roman" w:cs="Arial"/>
          <w:color w:val="1B1B1B"/>
        </w:rPr>
        <w:t>private</w:t>
      </w:r>
      <w:r w:rsidRPr="00676863">
        <w:rPr>
          <w:rFonts w:eastAsia="Times New Roman" w:cs="Arial"/>
          <w:color w:val="1B1B1B"/>
        </w:rPr>
        <w:t xml:space="preserve"> place, so other people cannot hear you. </w:t>
      </w:r>
      <w:r w:rsidRPr="00676863" w:rsidDel="006F7392">
        <w:rPr>
          <w:rFonts w:eastAsia="Times New Roman" w:cs="Arial"/>
          <w:color w:val="1B1B1B"/>
        </w:rPr>
        <w:t xml:space="preserve"> </w:t>
      </w:r>
    </w:p>
    <w:p w14:paraId="30A02695" w14:textId="46A20B92" w:rsidR="007C0F1E" w:rsidRDefault="00676863" w:rsidP="00011209">
      <w:pPr>
        <w:spacing w:before="80" w:after="0" w:line="259" w:lineRule="auto"/>
        <w:ind w:right="1440"/>
        <w:rPr>
          <w:rFonts w:eastAsia="Times New Roman" w:cs="Arial"/>
          <w:color w:val="1B1B1B"/>
        </w:rPr>
      </w:pPr>
      <w:r w:rsidRPr="00676863">
        <w:rPr>
          <w:rFonts w:eastAsia="Times New Roman" w:cs="Arial"/>
          <w:color w:val="1B1B1B"/>
        </w:rPr>
        <w:t xml:space="preserve">If you use the Internet for telehealth, use a network that is private and secure.  </w:t>
      </w:r>
    </w:p>
    <w:p w14:paraId="692990C6" w14:textId="77777777" w:rsidR="00011209" w:rsidRPr="00011209" w:rsidRDefault="00011209" w:rsidP="00011209">
      <w:pPr>
        <w:spacing w:before="80" w:after="0" w:line="259" w:lineRule="auto"/>
        <w:ind w:right="1440"/>
        <w:rPr>
          <w:rFonts w:eastAsia="Times New Roman" w:cs="Arial"/>
          <w:color w:val="1B1B1B"/>
        </w:rPr>
      </w:pPr>
    </w:p>
    <w:p w14:paraId="207AA71F" w14:textId="4BAC6B60" w:rsidR="00676863" w:rsidRDefault="00676863" w:rsidP="00676863">
      <w:pPr>
        <w:spacing w:line="240" w:lineRule="auto"/>
        <w:rPr>
          <w:b/>
          <w:bCs/>
          <w:color w:val="000000" w:themeColor="text1"/>
        </w:rPr>
      </w:pPr>
      <w:r>
        <w:rPr>
          <w:b/>
          <w:bCs/>
          <w:color w:val="000000" w:themeColor="text1"/>
        </w:rPr>
        <w:t>Security Measures:</w:t>
      </w:r>
    </w:p>
    <w:p w14:paraId="1C6A198B" w14:textId="77777777" w:rsidR="00676863" w:rsidRDefault="00676863" w:rsidP="00676863">
      <w:pPr>
        <w:spacing w:line="240" w:lineRule="auto"/>
        <w:rPr>
          <w:color w:val="000000" w:themeColor="text1"/>
        </w:rPr>
      </w:pPr>
      <w:r>
        <w:rPr>
          <w:color w:val="000000" w:themeColor="text1"/>
        </w:rPr>
        <w:t>The electronic communication system that I use incorporates network and software security protocols to protect the confidentiality of client identification and will include measures to safeguard the data and to ensure its integrity against intentional or unintentional corruption.  All the Services delivered to clients through telehealth are delivered over a secure connection that complies with the requirements of the Health Insurance Portability and Accountability Act of 1996 (HIPAA).</w:t>
      </w:r>
    </w:p>
    <w:p w14:paraId="111874DA" w14:textId="114079A7" w:rsidR="007C0F1E" w:rsidRDefault="007C0F1E" w:rsidP="007C0F1E">
      <w:pPr>
        <w:rPr>
          <w:b/>
          <w:bCs/>
        </w:rPr>
      </w:pPr>
      <w:r>
        <w:rPr>
          <w:b/>
          <w:bCs/>
        </w:rPr>
        <w:t xml:space="preserve">Telehealth </w:t>
      </w:r>
      <w:r w:rsidRPr="001138BF">
        <w:rPr>
          <w:b/>
          <w:bCs/>
        </w:rPr>
        <w:t>Confidentiality</w:t>
      </w:r>
      <w:r>
        <w:rPr>
          <w:b/>
          <w:bCs/>
        </w:rPr>
        <w:t xml:space="preserve"> Requirements</w:t>
      </w:r>
    </w:p>
    <w:p w14:paraId="36B671B2" w14:textId="77777777" w:rsidR="00011209" w:rsidRPr="00011209" w:rsidRDefault="007C0F1E" w:rsidP="007C0F1E">
      <w:pPr>
        <w:pStyle w:val="p1"/>
        <w:rPr>
          <w:rFonts w:ascii="Aptos" w:hAnsi="Aptos"/>
          <w:b/>
          <w:bCs/>
          <w:i/>
          <w:iCs/>
          <w:sz w:val="24"/>
          <w:szCs w:val="24"/>
        </w:rPr>
      </w:pPr>
      <w:r w:rsidRPr="00011209">
        <w:rPr>
          <w:rFonts w:ascii="Aptos" w:hAnsi="Aptos"/>
          <w:b/>
          <w:bCs/>
          <w:i/>
          <w:iCs/>
          <w:sz w:val="24"/>
          <w:szCs w:val="24"/>
        </w:rPr>
        <w:t xml:space="preserve">Confidentiality </w:t>
      </w:r>
      <w:r w:rsidR="00011209" w:rsidRPr="00011209">
        <w:rPr>
          <w:rFonts w:ascii="Aptos" w:hAnsi="Aptos"/>
          <w:b/>
          <w:bCs/>
          <w:i/>
          <w:iCs/>
          <w:sz w:val="24"/>
          <w:szCs w:val="24"/>
        </w:rPr>
        <w:t xml:space="preserve">laws and requirements are identical to those that cover in-person psychotherapy sessions, there is no difference. </w:t>
      </w:r>
    </w:p>
    <w:p w14:paraId="24D59C93" w14:textId="77777777" w:rsidR="00011209" w:rsidRDefault="00011209" w:rsidP="007C0F1E">
      <w:pPr>
        <w:pStyle w:val="p1"/>
        <w:rPr>
          <w:rFonts w:ascii="Aptos" w:hAnsi="Aptos"/>
          <w:sz w:val="24"/>
          <w:szCs w:val="24"/>
        </w:rPr>
      </w:pPr>
    </w:p>
    <w:p w14:paraId="72477BA0" w14:textId="1040E674" w:rsidR="007C0F1E" w:rsidRPr="000E3805" w:rsidRDefault="007C0F1E" w:rsidP="007C0F1E">
      <w:pPr>
        <w:pStyle w:val="p1"/>
        <w:rPr>
          <w:rFonts w:ascii="Aptos" w:hAnsi="Aptos"/>
          <w:sz w:val="24"/>
          <w:szCs w:val="24"/>
        </w:rPr>
      </w:pPr>
      <w:r w:rsidRPr="0078649D">
        <w:rPr>
          <w:rFonts w:ascii="Aptos" w:hAnsi="Aptos"/>
          <w:sz w:val="24"/>
          <w:szCs w:val="24"/>
        </w:rPr>
        <w:t>All information discussed or obtained during your participation in</w:t>
      </w:r>
      <w:r>
        <w:rPr>
          <w:rFonts w:ascii="Aptos" w:hAnsi="Aptos"/>
          <w:sz w:val="24"/>
          <w:szCs w:val="24"/>
        </w:rPr>
        <w:t xml:space="preserve"> </w:t>
      </w:r>
      <w:r w:rsidRPr="000E3805">
        <w:rPr>
          <w:rFonts w:ascii="Aptos" w:hAnsi="Aptos"/>
          <w:sz w:val="24"/>
          <w:szCs w:val="24"/>
        </w:rPr>
        <w:t>therapy is strictly confidential and will not be disclosed to anyone without your expressed</w:t>
      </w:r>
      <w:r>
        <w:rPr>
          <w:rFonts w:ascii="Aptos" w:hAnsi="Aptos"/>
          <w:sz w:val="24"/>
          <w:szCs w:val="24"/>
        </w:rPr>
        <w:t xml:space="preserve"> </w:t>
      </w:r>
      <w:r w:rsidRPr="000E3805">
        <w:rPr>
          <w:rFonts w:ascii="Aptos" w:hAnsi="Aptos"/>
          <w:sz w:val="24"/>
          <w:szCs w:val="24"/>
        </w:rPr>
        <w:t>written permission. There are, however, certain exceptions to confidentiality as mandated</w:t>
      </w:r>
      <w:r>
        <w:rPr>
          <w:rFonts w:ascii="Aptos" w:hAnsi="Aptos"/>
          <w:sz w:val="24"/>
          <w:szCs w:val="24"/>
        </w:rPr>
        <w:t xml:space="preserve"> </w:t>
      </w:r>
      <w:r w:rsidRPr="000E3805">
        <w:rPr>
          <w:rFonts w:ascii="Aptos" w:hAnsi="Aptos"/>
          <w:sz w:val="24"/>
          <w:szCs w:val="24"/>
        </w:rPr>
        <w:t>by California law, including the following:</w:t>
      </w:r>
    </w:p>
    <w:p w14:paraId="36A651BB" w14:textId="77777777" w:rsidR="00011209" w:rsidRDefault="007C0F1E" w:rsidP="00011209">
      <w:pPr>
        <w:pStyle w:val="p1"/>
        <w:numPr>
          <w:ilvl w:val="0"/>
          <w:numId w:val="15"/>
        </w:numPr>
        <w:rPr>
          <w:rFonts w:ascii="Aptos" w:hAnsi="Aptos"/>
          <w:sz w:val="24"/>
          <w:szCs w:val="24"/>
        </w:rPr>
      </w:pPr>
      <w:r w:rsidRPr="0078649D">
        <w:rPr>
          <w:rFonts w:ascii="Aptos" w:hAnsi="Aptos"/>
          <w:sz w:val="24"/>
          <w:szCs w:val="24"/>
        </w:rPr>
        <w:t>If I believe that you are in imminent danger of harming yourself, I must act to</w:t>
      </w:r>
      <w:r>
        <w:rPr>
          <w:rFonts w:ascii="Aptos" w:hAnsi="Aptos"/>
          <w:sz w:val="24"/>
          <w:szCs w:val="24"/>
        </w:rPr>
        <w:t xml:space="preserve"> </w:t>
      </w:r>
      <w:r w:rsidRPr="0078649D">
        <w:rPr>
          <w:rFonts w:ascii="Aptos" w:hAnsi="Aptos"/>
          <w:sz w:val="24"/>
          <w:szCs w:val="24"/>
        </w:rPr>
        <w:t>protect</w:t>
      </w:r>
      <w:r w:rsidR="00011209">
        <w:rPr>
          <w:rFonts w:ascii="Aptos" w:hAnsi="Aptos"/>
          <w:sz w:val="24"/>
          <w:szCs w:val="24"/>
        </w:rPr>
        <w:t xml:space="preserve"> </w:t>
      </w:r>
      <w:r w:rsidRPr="0078649D">
        <w:rPr>
          <w:rFonts w:ascii="Aptos" w:hAnsi="Aptos"/>
          <w:sz w:val="24"/>
          <w:szCs w:val="24"/>
        </w:rPr>
        <w:t>you.</w:t>
      </w:r>
    </w:p>
    <w:p w14:paraId="7B51B658" w14:textId="77777777" w:rsidR="00011209" w:rsidRDefault="007C0F1E" w:rsidP="00011209">
      <w:pPr>
        <w:pStyle w:val="p1"/>
        <w:numPr>
          <w:ilvl w:val="0"/>
          <w:numId w:val="15"/>
        </w:numPr>
        <w:rPr>
          <w:rFonts w:ascii="Aptos" w:hAnsi="Aptos"/>
          <w:sz w:val="24"/>
          <w:szCs w:val="24"/>
        </w:rPr>
      </w:pPr>
      <w:r w:rsidRPr="00011209">
        <w:rPr>
          <w:rFonts w:ascii="Aptos" w:hAnsi="Aptos"/>
          <w:sz w:val="24"/>
          <w:szCs w:val="24"/>
        </w:rPr>
        <w:t>If I believe that you are in imminent danger of harming another specific person(s), California law requires that I warn the potential victim(s) and notify legal authorities.</w:t>
      </w:r>
    </w:p>
    <w:p w14:paraId="18FCF1DE" w14:textId="77777777" w:rsidR="00011209" w:rsidRDefault="007C0F1E" w:rsidP="00011209">
      <w:pPr>
        <w:pStyle w:val="p1"/>
        <w:numPr>
          <w:ilvl w:val="0"/>
          <w:numId w:val="15"/>
        </w:numPr>
        <w:rPr>
          <w:rFonts w:ascii="Aptos" w:hAnsi="Aptos"/>
          <w:sz w:val="24"/>
          <w:szCs w:val="24"/>
        </w:rPr>
      </w:pPr>
      <w:r w:rsidRPr="00011209">
        <w:rPr>
          <w:rFonts w:ascii="Aptos" w:hAnsi="Aptos"/>
          <w:sz w:val="24"/>
          <w:szCs w:val="24"/>
        </w:rPr>
        <w:t xml:space="preserve">If I have knowledge </w:t>
      </w:r>
      <w:proofErr w:type="gramStart"/>
      <w:r w:rsidRPr="00011209">
        <w:rPr>
          <w:rFonts w:ascii="Aptos" w:hAnsi="Aptos"/>
          <w:sz w:val="24"/>
          <w:szCs w:val="24"/>
        </w:rPr>
        <w:t>of, or</w:t>
      </w:r>
      <w:proofErr w:type="gramEnd"/>
      <w:r w:rsidRPr="00011209">
        <w:rPr>
          <w:rFonts w:ascii="Aptos" w:hAnsi="Aptos"/>
          <w:sz w:val="24"/>
          <w:szCs w:val="24"/>
        </w:rPr>
        <w:t xml:space="preserve"> reasonably suspect any sort of past or present child</w:t>
      </w:r>
      <w:r w:rsidR="00011209" w:rsidRPr="00011209">
        <w:rPr>
          <w:rFonts w:ascii="Aptos" w:hAnsi="Aptos"/>
          <w:sz w:val="24"/>
          <w:szCs w:val="24"/>
        </w:rPr>
        <w:t xml:space="preserve"> </w:t>
      </w:r>
      <w:r w:rsidRPr="00011209">
        <w:rPr>
          <w:rFonts w:ascii="Aptos" w:hAnsi="Aptos"/>
          <w:sz w:val="24"/>
          <w:szCs w:val="24"/>
        </w:rPr>
        <w:t>abuse</w:t>
      </w:r>
      <w:r w:rsidR="00011209" w:rsidRPr="00011209">
        <w:rPr>
          <w:rFonts w:ascii="Aptos" w:hAnsi="Aptos"/>
          <w:sz w:val="24"/>
          <w:szCs w:val="24"/>
        </w:rPr>
        <w:t xml:space="preserve"> </w:t>
      </w:r>
      <w:r w:rsidRPr="00011209">
        <w:rPr>
          <w:rFonts w:ascii="Aptos" w:hAnsi="Aptos"/>
          <w:sz w:val="24"/>
          <w:szCs w:val="24"/>
        </w:rPr>
        <w:t>or potential for child abuse (including physical abuse, sexual abuse, neglect, or</w:t>
      </w:r>
      <w:r w:rsidR="00011209" w:rsidRPr="00011209">
        <w:rPr>
          <w:rFonts w:ascii="Aptos" w:hAnsi="Aptos"/>
          <w:sz w:val="24"/>
          <w:szCs w:val="24"/>
        </w:rPr>
        <w:t xml:space="preserve"> </w:t>
      </w:r>
      <w:r w:rsidRPr="00011209">
        <w:rPr>
          <w:rFonts w:ascii="Aptos" w:hAnsi="Aptos"/>
          <w:sz w:val="24"/>
          <w:szCs w:val="24"/>
        </w:rPr>
        <w:t>abandonment), by law, I must report my suspicions to the proper authorities.</w:t>
      </w:r>
    </w:p>
    <w:p w14:paraId="5243DB4C" w14:textId="77777777" w:rsidR="00011209" w:rsidRDefault="007C0F1E" w:rsidP="00011209">
      <w:pPr>
        <w:pStyle w:val="p1"/>
        <w:numPr>
          <w:ilvl w:val="0"/>
          <w:numId w:val="15"/>
        </w:numPr>
        <w:rPr>
          <w:rFonts w:ascii="Aptos" w:hAnsi="Aptos"/>
          <w:sz w:val="24"/>
          <w:szCs w:val="24"/>
        </w:rPr>
      </w:pPr>
      <w:r w:rsidRPr="00011209">
        <w:rPr>
          <w:rFonts w:ascii="Aptos" w:hAnsi="Aptos"/>
          <w:sz w:val="24"/>
          <w:szCs w:val="24"/>
        </w:rPr>
        <w:t>Likewise, I must take similar actions if I have knowledge or reasonable suspicion of</w:t>
      </w:r>
      <w:r w:rsidR="00011209" w:rsidRPr="00011209">
        <w:rPr>
          <w:rFonts w:ascii="Aptos" w:hAnsi="Aptos"/>
          <w:sz w:val="24"/>
          <w:szCs w:val="24"/>
        </w:rPr>
        <w:t xml:space="preserve"> </w:t>
      </w:r>
      <w:r w:rsidRPr="00011209">
        <w:rPr>
          <w:rFonts w:ascii="Aptos" w:hAnsi="Aptos"/>
          <w:sz w:val="24"/>
          <w:szCs w:val="24"/>
        </w:rPr>
        <w:t>elder or dependent adult abuse or neglect.</w:t>
      </w:r>
    </w:p>
    <w:p w14:paraId="0AACBBCB" w14:textId="2D708FA8" w:rsidR="007C0F1E" w:rsidRPr="00011209" w:rsidRDefault="007C0F1E" w:rsidP="00011209">
      <w:pPr>
        <w:pStyle w:val="p1"/>
        <w:numPr>
          <w:ilvl w:val="0"/>
          <w:numId w:val="15"/>
        </w:numPr>
        <w:rPr>
          <w:rFonts w:ascii="Aptos" w:hAnsi="Aptos"/>
          <w:sz w:val="24"/>
          <w:szCs w:val="24"/>
        </w:rPr>
      </w:pPr>
      <w:r w:rsidRPr="00011209">
        <w:rPr>
          <w:rFonts w:ascii="Aptos" w:hAnsi="Aptos"/>
          <w:sz w:val="24"/>
          <w:szCs w:val="24"/>
        </w:rPr>
        <w:t xml:space="preserve">If a court of law orders me to release information, under extremely specific circumstances, and after all available options have been exhausted, I may be required to </w:t>
      </w:r>
      <w:r w:rsidRPr="00011209">
        <w:rPr>
          <w:rFonts w:asciiTheme="minorHAnsi" w:hAnsiTheme="minorHAnsi"/>
          <w:sz w:val="24"/>
          <w:szCs w:val="24"/>
        </w:rPr>
        <w:t xml:space="preserve">comply. </w:t>
      </w:r>
    </w:p>
    <w:p w14:paraId="1FACFE6A" w14:textId="77777777" w:rsidR="007C0F1E" w:rsidRDefault="007C0F1E" w:rsidP="007C0F1E">
      <w:pPr>
        <w:pStyle w:val="p1"/>
        <w:ind w:firstLine="720"/>
        <w:rPr>
          <w:rFonts w:asciiTheme="minorHAnsi" w:hAnsiTheme="minorHAnsi"/>
          <w:sz w:val="24"/>
          <w:szCs w:val="24"/>
        </w:rPr>
      </w:pPr>
    </w:p>
    <w:p w14:paraId="4AA8EDAB" w14:textId="77777777" w:rsidR="007C0F1E" w:rsidRDefault="007C0F1E" w:rsidP="00011209">
      <w:pPr>
        <w:pStyle w:val="p1"/>
        <w:rPr>
          <w:rFonts w:asciiTheme="minorHAnsi" w:hAnsiTheme="minorHAnsi"/>
          <w:sz w:val="24"/>
          <w:szCs w:val="24"/>
        </w:rPr>
      </w:pPr>
      <w:r w:rsidRPr="007C2F21">
        <w:rPr>
          <w:rFonts w:asciiTheme="minorHAnsi" w:hAnsiTheme="minorHAnsi"/>
          <w:sz w:val="24"/>
          <w:szCs w:val="24"/>
        </w:rPr>
        <w:t>To ensure your confidentiality, I will not initiate an interaction with you if we should meet by chance in another setting. I will, however, be happy to acknowledge you, should you choose to initiate a conversation with me.</w:t>
      </w:r>
    </w:p>
    <w:p w14:paraId="75393096" w14:textId="77777777" w:rsidR="00011209" w:rsidRDefault="00011209" w:rsidP="007C0F1E">
      <w:pPr>
        <w:spacing w:line="240" w:lineRule="auto"/>
      </w:pPr>
    </w:p>
    <w:p w14:paraId="702330EA" w14:textId="26F3E231" w:rsidR="007C0F1E" w:rsidRDefault="007C0F1E" w:rsidP="007C0F1E">
      <w:pPr>
        <w:spacing w:line="240" w:lineRule="auto"/>
        <w:rPr>
          <w:color w:val="000000" w:themeColor="text1"/>
        </w:rPr>
      </w:pPr>
      <w:r>
        <w:t>To maintain confidentiality, as well as a space of mutual respect, honesty, and confidentiality, there is an expectation that neither you, nor I, will record audio or video of our sessions, unless expressly discussed and agreed to, beforehand</w:t>
      </w:r>
    </w:p>
    <w:p w14:paraId="14E59739" w14:textId="77777777" w:rsidR="007C0F1E" w:rsidRPr="001138BF" w:rsidRDefault="007C0F1E" w:rsidP="007C0F1E">
      <w:pPr>
        <w:rPr>
          <w:b/>
          <w:bCs/>
        </w:rPr>
      </w:pPr>
      <w:r w:rsidRPr="001138BF">
        <w:rPr>
          <w:b/>
          <w:bCs/>
        </w:rPr>
        <w:t>Your Rights</w:t>
      </w:r>
    </w:p>
    <w:p w14:paraId="46E720FA" w14:textId="77777777" w:rsidR="007C0F1E" w:rsidRPr="001138BF" w:rsidRDefault="007C0F1E" w:rsidP="007C0F1E">
      <w:pPr>
        <w:pStyle w:val="ListParagraph"/>
        <w:numPr>
          <w:ilvl w:val="0"/>
          <w:numId w:val="13"/>
        </w:numPr>
        <w:spacing w:line="259" w:lineRule="auto"/>
      </w:pPr>
      <w:r w:rsidRPr="001138BF">
        <w:t>You have the right to participate actively in your treatment and make informed decisions about your care.</w:t>
      </w:r>
    </w:p>
    <w:p w14:paraId="2BE8E44C" w14:textId="77777777" w:rsidR="007C0F1E" w:rsidRPr="001138BF" w:rsidRDefault="007C0F1E" w:rsidP="007C0F1E">
      <w:pPr>
        <w:pStyle w:val="ListParagraph"/>
        <w:numPr>
          <w:ilvl w:val="0"/>
          <w:numId w:val="13"/>
        </w:numPr>
        <w:spacing w:line="259" w:lineRule="auto"/>
      </w:pPr>
      <w:r w:rsidRPr="001138BF">
        <w:t>You have the right to ask questions and request clarification at any time.</w:t>
      </w:r>
    </w:p>
    <w:p w14:paraId="208B0A68" w14:textId="77777777" w:rsidR="007C0F1E" w:rsidRDefault="007C0F1E" w:rsidP="007C0F1E">
      <w:pPr>
        <w:pStyle w:val="ListParagraph"/>
        <w:numPr>
          <w:ilvl w:val="0"/>
          <w:numId w:val="13"/>
        </w:numPr>
        <w:spacing w:line="259" w:lineRule="auto"/>
      </w:pPr>
      <w:r>
        <w:t>You have the right to terminate therapy at any time.</w:t>
      </w:r>
    </w:p>
    <w:p w14:paraId="1C4A6691" w14:textId="05BD75AB" w:rsidR="007C0F1E" w:rsidRPr="007C0F1E" w:rsidRDefault="007C0F1E" w:rsidP="007C0F1E">
      <w:pPr>
        <w:pStyle w:val="ListParagraph"/>
        <w:numPr>
          <w:ilvl w:val="0"/>
          <w:numId w:val="13"/>
        </w:numPr>
        <w:spacing w:before="80" w:after="0" w:line="259" w:lineRule="auto"/>
        <w:ind w:right="1440"/>
        <w:contextualSpacing w:val="0"/>
        <w:rPr>
          <w:rFonts w:eastAsia="Times New Roman" w:cs="Arial"/>
          <w:color w:val="1B1B1B"/>
        </w:rPr>
      </w:pPr>
      <w:r w:rsidRPr="007C0F1E">
        <w:rPr>
          <w:rFonts w:eastAsia="Times New Roman" w:cs="Arial"/>
          <w:color w:val="1B1B1B"/>
        </w:rPr>
        <w:t xml:space="preserve">You have the right stop using telehealth any time, even during a telehealth visit, </w:t>
      </w:r>
      <w:proofErr w:type="gramStart"/>
      <w:r w:rsidRPr="007C0F1E">
        <w:rPr>
          <w:rFonts w:eastAsia="Times New Roman" w:cs="Arial"/>
          <w:color w:val="1B1B1B"/>
        </w:rPr>
        <w:t>and also</w:t>
      </w:r>
      <w:proofErr w:type="gramEnd"/>
      <w:r w:rsidRPr="007C0F1E">
        <w:rPr>
          <w:rFonts w:eastAsia="Times New Roman" w:cs="Arial"/>
          <w:color w:val="1B1B1B"/>
        </w:rPr>
        <w:t xml:space="preserve"> to switch to in-person sessions.</w:t>
      </w:r>
    </w:p>
    <w:p w14:paraId="111B069C" w14:textId="77777777" w:rsidR="007C0F1E" w:rsidRDefault="007C0F1E" w:rsidP="007C0F1E">
      <w:pPr>
        <w:pStyle w:val="ListParagraph"/>
        <w:numPr>
          <w:ilvl w:val="0"/>
          <w:numId w:val="13"/>
        </w:numPr>
        <w:spacing w:line="259" w:lineRule="auto"/>
      </w:pPr>
      <w:r>
        <w:t xml:space="preserve">You have the right to seek a second opinion. </w:t>
      </w:r>
    </w:p>
    <w:p w14:paraId="3E99C9BF" w14:textId="2A5D4F76" w:rsidR="00676863" w:rsidRPr="007C0F1E" w:rsidRDefault="007C0F1E" w:rsidP="007C0F1E">
      <w:pPr>
        <w:pStyle w:val="ListParagraph"/>
        <w:numPr>
          <w:ilvl w:val="0"/>
          <w:numId w:val="13"/>
        </w:numPr>
        <w:spacing w:line="259" w:lineRule="auto"/>
      </w:pPr>
      <w:r>
        <w:t xml:space="preserve">You have the right to access your treatment records, with some exceptions. Please let me know if you would like to </w:t>
      </w:r>
      <w:bookmarkStart w:id="0" w:name="_Int_KNYfFu7t"/>
      <w:r>
        <w:t>discuss</w:t>
      </w:r>
      <w:bookmarkEnd w:id="0"/>
      <w:r>
        <w:t xml:space="preserve">.  </w:t>
      </w:r>
    </w:p>
    <w:p w14:paraId="60BC5602" w14:textId="5D1BFE28" w:rsidR="00204703" w:rsidRDefault="00204703" w:rsidP="004B04DA">
      <w:pPr>
        <w:spacing w:line="240" w:lineRule="auto"/>
        <w:rPr>
          <w:b/>
          <w:bCs/>
          <w:color w:val="000000" w:themeColor="text1"/>
        </w:rPr>
      </w:pPr>
      <w:r>
        <w:rPr>
          <w:b/>
          <w:bCs/>
          <w:color w:val="000000" w:themeColor="text1"/>
        </w:rPr>
        <w:t>Patient Acknowledgments:</w:t>
      </w:r>
    </w:p>
    <w:p w14:paraId="1E728AE0" w14:textId="15218FEB" w:rsidR="00011209" w:rsidRPr="001138BF" w:rsidRDefault="00011209" w:rsidP="00011209">
      <w:r>
        <w:t xml:space="preserve">By signing below, you acknowledge that you have read and understood this </w:t>
      </w:r>
      <w:r w:rsidRPr="00011209">
        <w:rPr>
          <w:b/>
          <w:bCs/>
        </w:rPr>
        <w:t xml:space="preserve">Telehealth Informed Consent </w:t>
      </w:r>
      <w:r>
        <w:t>document, that you have had all your questions answered to your satisfaction.  You agree to participate in telehealth therapy voluntarily.</w:t>
      </w:r>
    </w:p>
    <w:p w14:paraId="2B46679A" w14:textId="77777777" w:rsidR="00011209" w:rsidRDefault="00011209" w:rsidP="00011209"/>
    <w:p w14:paraId="47014993" w14:textId="77777777" w:rsidR="00011209" w:rsidRPr="001138BF" w:rsidRDefault="00011209" w:rsidP="00011209">
      <w:r w:rsidRPr="001138BF">
        <w:t>Client Signature: _________________________</w:t>
      </w:r>
      <w:r>
        <w:t xml:space="preserve">______              </w:t>
      </w:r>
      <w:r w:rsidRPr="001138BF">
        <w:t>Date: ______________</w:t>
      </w:r>
      <w:r>
        <w:t>________</w:t>
      </w:r>
    </w:p>
    <w:p w14:paraId="177062F3" w14:textId="77777777" w:rsidR="00011209" w:rsidRPr="001138BF" w:rsidRDefault="00011209" w:rsidP="00011209">
      <w:r w:rsidRPr="001138BF">
        <w:t xml:space="preserve">Psychologist Signature: _________________________ </w:t>
      </w:r>
      <w:r>
        <w:t xml:space="preserve">             </w:t>
      </w:r>
      <w:r w:rsidRPr="001138BF">
        <w:t>Date: ______________</w:t>
      </w:r>
      <w:r>
        <w:t>________</w:t>
      </w:r>
    </w:p>
    <w:p w14:paraId="06F06154" w14:textId="439AE4D1" w:rsidR="00F64F06" w:rsidRDefault="00F64F06"/>
    <w:sectPr w:rsidR="00F64F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993"/>
    <w:multiLevelType w:val="hybridMultilevel"/>
    <w:tmpl w:val="80EEAC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414A9E"/>
    <w:multiLevelType w:val="hybridMultilevel"/>
    <w:tmpl w:val="3FB46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93992"/>
    <w:multiLevelType w:val="hybridMultilevel"/>
    <w:tmpl w:val="C19649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8E36470"/>
    <w:multiLevelType w:val="hybridMultilevel"/>
    <w:tmpl w:val="E6C6D69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9255FFE"/>
    <w:multiLevelType w:val="multilevel"/>
    <w:tmpl w:val="B4CE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D329D"/>
    <w:multiLevelType w:val="hybridMultilevel"/>
    <w:tmpl w:val="DC0A25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960EEE"/>
    <w:multiLevelType w:val="hybridMultilevel"/>
    <w:tmpl w:val="EF40190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9EF6C23"/>
    <w:multiLevelType w:val="multilevel"/>
    <w:tmpl w:val="B082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B4681"/>
    <w:multiLevelType w:val="hybridMultilevel"/>
    <w:tmpl w:val="FD0672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CAE10A7"/>
    <w:multiLevelType w:val="hybridMultilevel"/>
    <w:tmpl w:val="15F26D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85864ED"/>
    <w:multiLevelType w:val="hybridMultilevel"/>
    <w:tmpl w:val="AB92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F3240E"/>
    <w:multiLevelType w:val="hybridMultilevel"/>
    <w:tmpl w:val="CC648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1E2C87"/>
    <w:multiLevelType w:val="multilevel"/>
    <w:tmpl w:val="D4E6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021CE6"/>
    <w:multiLevelType w:val="hybridMultilevel"/>
    <w:tmpl w:val="B8E6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054BBF"/>
    <w:multiLevelType w:val="multilevel"/>
    <w:tmpl w:val="5732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36326">
    <w:abstractNumId w:val="4"/>
  </w:num>
  <w:num w:numId="2" w16cid:durableId="149753928">
    <w:abstractNumId w:val="12"/>
  </w:num>
  <w:num w:numId="3" w16cid:durableId="2075733180">
    <w:abstractNumId w:val="14"/>
  </w:num>
  <w:num w:numId="4" w16cid:durableId="1860848828">
    <w:abstractNumId w:val="7"/>
  </w:num>
  <w:num w:numId="5" w16cid:durableId="1203054958">
    <w:abstractNumId w:val="2"/>
  </w:num>
  <w:num w:numId="6" w16cid:durableId="51584470">
    <w:abstractNumId w:val="3"/>
  </w:num>
  <w:num w:numId="7" w16cid:durableId="869957013">
    <w:abstractNumId w:val="9"/>
  </w:num>
  <w:num w:numId="8" w16cid:durableId="474101198">
    <w:abstractNumId w:val="5"/>
  </w:num>
  <w:num w:numId="9" w16cid:durableId="1709065597">
    <w:abstractNumId w:val="0"/>
  </w:num>
  <w:num w:numId="10" w16cid:durableId="1975673382">
    <w:abstractNumId w:val="6"/>
  </w:num>
  <w:num w:numId="11" w16cid:durableId="1361517893">
    <w:abstractNumId w:val="8"/>
  </w:num>
  <w:num w:numId="12" w16cid:durableId="1892500680">
    <w:abstractNumId w:val="1"/>
  </w:num>
  <w:num w:numId="13" w16cid:durableId="1906452271">
    <w:abstractNumId w:val="11"/>
  </w:num>
  <w:num w:numId="14" w16cid:durableId="953093252">
    <w:abstractNumId w:val="10"/>
  </w:num>
  <w:num w:numId="15" w16cid:durableId="19463824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DA"/>
    <w:rsid w:val="00011209"/>
    <w:rsid w:val="00204703"/>
    <w:rsid w:val="002440FC"/>
    <w:rsid w:val="00482BCD"/>
    <w:rsid w:val="004B04DA"/>
    <w:rsid w:val="00623A73"/>
    <w:rsid w:val="00676863"/>
    <w:rsid w:val="007C0F1E"/>
    <w:rsid w:val="009A1AC3"/>
    <w:rsid w:val="009C44BA"/>
    <w:rsid w:val="00B329B4"/>
    <w:rsid w:val="00CB510C"/>
    <w:rsid w:val="00D6563B"/>
    <w:rsid w:val="00F64F06"/>
    <w:rsid w:val="00FC4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2E792C"/>
  <w15:chartTrackingRefBased/>
  <w15:docId w15:val="{2F923FB8-D8B0-C04C-9FBD-42F84888B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4DA"/>
  </w:style>
  <w:style w:type="paragraph" w:styleId="Heading1">
    <w:name w:val="heading 1"/>
    <w:basedOn w:val="Normal"/>
    <w:next w:val="Normal"/>
    <w:link w:val="Heading1Char"/>
    <w:uiPriority w:val="9"/>
    <w:qFormat/>
    <w:rsid w:val="004B04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4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4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4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4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4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4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4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4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4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4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4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4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4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4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4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4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4DA"/>
    <w:rPr>
      <w:rFonts w:eastAsiaTheme="majorEastAsia" w:cstheme="majorBidi"/>
      <w:color w:val="272727" w:themeColor="text1" w:themeTint="D8"/>
    </w:rPr>
  </w:style>
  <w:style w:type="paragraph" w:styleId="Title">
    <w:name w:val="Title"/>
    <w:basedOn w:val="Normal"/>
    <w:next w:val="Normal"/>
    <w:link w:val="TitleChar"/>
    <w:uiPriority w:val="10"/>
    <w:qFormat/>
    <w:rsid w:val="004B04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4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4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4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4DA"/>
    <w:pPr>
      <w:spacing w:before="160"/>
      <w:jc w:val="center"/>
    </w:pPr>
    <w:rPr>
      <w:i/>
      <w:iCs/>
      <w:color w:val="404040" w:themeColor="text1" w:themeTint="BF"/>
    </w:rPr>
  </w:style>
  <w:style w:type="character" w:customStyle="1" w:styleId="QuoteChar">
    <w:name w:val="Quote Char"/>
    <w:basedOn w:val="DefaultParagraphFont"/>
    <w:link w:val="Quote"/>
    <w:uiPriority w:val="29"/>
    <w:rsid w:val="004B04DA"/>
    <w:rPr>
      <w:i/>
      <w:iCs/>
      <w:color w:val="404040" w:themeColor="text1" w:themeTint="BF"/>
    </w:rPr>
  </w:style>
  <w:style w:type="paragraph" w:styleId="ListParagraph">
    <w:name w:val="List Paragraph"/>
    <w:basedOn w:val="Normal"/>
    <w:uiPriority w:val="34"/>
    <w:qFormat/>
    <w:rsid w:val="004B04DA"/>
    <w:pPr>
      <w:ind w:left="720"/>
      <w:contextualSpacing/>
    </w:pPr>
  </w:style>
  <w:style w:type="character" w:styleId="IntenseEmphasis">
    <w:name w:val="Intense Emphasis"/>
    <w:basedOn w:val="DefaultParagraphFont"/>
    <w:uiPriority w:val="21"/>
    <w:qFormat/>
    <w:rsid w:val="004B04DA"/>
    <w:rPr>
      <w:i/>
      <w:iCs/>
      <w:color w:val="0F4761" w:themeColor="accent1" w:themeShade="BF"/>
    </w:rPr>
  </w:style>
  <w:style w:type="paragraph" w:styleId="IntenseQuote">
    <w:name w:val="Intense Quote"/>
    <w:basedOn w:val="Normal"/>
    <w:next w:val="Normal"/>
    <w:link w:val="IntenseQuoteChar"/>
    <w:uiPriority w:val="30"/>
    <w:qFormat/>
    <w:rsid w:val="004B04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4DA"/>
    <w:rPr>
      <w:i/>
      <w:iCs/>
      <w:color w:val="0F4761" w:themeColor="accent1" w:themeShade="BF"/>
    </w:rPr>
  </w:style>
  <w:style w:type="character" w:styleId="IntenseReference">
    <w:name w:val="Intense Reference"/>
    <w:basedOn w:val="DefaultParagraphFont"/>
    <w:uiPriority w:val="32"/>
    <w:qFormat/>
    <w:rsid w:val="004B04DA"/>
    <w:rPr>
      <w:b/>
      <w:bCs/>
      <w:smallCaps/>
      <w:color w:val="0F4761" w:themeColor="accent1" w:themeShade="BF"/>
      <w:spacing w:val="5"/>
    </w:rPr>
  </w:style>
  <w:style w:type="paragraph" w:styleId="NormalWeb">
    <w:name w:val="Normal (Web)"/>
    <w:basedOn w:val="Normal"/>
    <w:uiPriority w:val="99"/>
    <w:semiHidden/>
    <w:unhideWhenUsed/>
    <w:rsid w:val="009C44B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A1AC3"/>
    <w:rPr>
      <w:b/>
      <w:bCs/>
    </w:rPr>
  </w:style>
  <w:style w:type="paragraph" w:customStyle="1" w:styleId="keyoh">
    <w:name w:val="keyoh"/>
    <w:basedOn w:val="Normal"/>
    <w:rsid w:val="0067686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7C0F1E"/>
    <w:pPr>
      <w:spacing w:after="0" w:line="240" w:lineRule="auto"/>
    </w:pPr>
    <w:rPr>
      <w:rFonts w:ascii="Times" w:eastAsia="Times New Roman" w:hAnsi="Times" w:cs="Times New Roman"/>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598345">
      <w:bodyDiv w:val="1"/>
      <w:marLeft w:val="0"/>
      <w:marRight w:val="0"/>
      <w:marTop w:val="0"/>
      <w:marBottom w:val="0"/>
      <w:divBdr>
        <w:top w:val="none" w:sz="0" w:space="0" w:color="auto"/>
        <w:left w:val="none" w:sz="0" w:space="0" w:color="auto"/>
        <w:bottom w:val="none" w:sz="0" w:space="0" w:color="auto"/>
        <w:right w:val="none" w:sz="0" w:space="0" w:color="auto"/>
      </w:divBdr>
    </w:div>
    <w:div w:id="1186285654">
      <w:bodyDiv w:val="1"/>
      <w:marLeft w:val="0"/>
      <w:marRight w:val="0"/>
      <w:marTop w:val="0"/>
      <w:marBottom w:val="0"/>
      <w:divBdr>
        <w:top w:val="none" w:sz="0" w:space="0" w:color="auto"/>
        <w:left w:val="none" w:sz="0" w:space="0" w:color="auto"/>
        <w:bottom w:val="none" w:sz="0" w:space="0" w:color="auto"/>
        <w:right w:val="none" w:sz="0" w:space="0" w:color="auto"/>
      </w:divBdr>
    </w:div>
    <w:div w:id="1304500607">
      <w:bodyDiv w:val="1"/>
      <w:marLeft w:val="0"/>
      <w:marRight w:val="0"/>
      <w:marTop w:val="0"/>
      <w:marBottom w:val="0"/>
      <w:divBdr>
        <w:top w:val="none" w:sz="0" w:space="0" w:color="auto"/>
        <w:left w:val="none" w:sz="0" w:space="0" w:color="auto"/>
        <w:bottom w:val="none" w:sz="0" w:space="0" w:color="auto"/>
        <w:right w:val="none" w:sz="0" w:space="0" w:color="auto"/>
      </w:divBdr>
    </w:div>
    <w:div w:id="1572960230">
      <w:bodyDiv w:val="1"/>
      <w:marLeft w:val="0"/>
      <w:marRight w:val="0"/>
      <w:marTop w:val="0"/>
      <w:marBottom w:val="0"/>
      <w:divBdr>
        <w:top w:val="none" w:sz="0" w:space="0" w:color="auto"/>
        <w:left w:val="none" w:sz="0" w:space="0" w:color="auto"/>
        <w:bottom w:val="none" w:sz="0" w:space="0" w:color="auto"/>
        <w:right w:val="none" w:sz="0" w:space="0" w:color="auto"/>
      </w:divBdr>
      <w:divsChild>
        <w:div w:id="1658924021">
          <w:marLeft w:val="150"/>
          <w:marRight w:val="0"/>
          <w:marTop w:val="0"/>
          <w:marBottom w:val="0"/>
          <w:divBdr>
            <w:top w:val="none" w:sz="0" w:space="0" w:color="auto"/>
            <w:left w:val="none" w:sz="0" w:space="0" w:color="auto"/>
            <w:bottom w:val="none" w:sz="0" w:space="0" w:color="auto"/>
            <w:right w:val="none" w:sz="0" w:space="0" w:color="auto"/>
          </w:divBdr>
          <w:divsChild>
            <w:div w:id="23173775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Kennerly</dc:creator>
  <cp:keywords/>
  <dc:description/>
  <cp:lastModifiedBy>Lara Kennerly</cp:lastModifiedBy>
  <cp:revision>3</cp:revision>
  <dcterms:created xsi:type="dcterms:W3CDTF">2025-05-19T20:06:00Z</dcterms:created>
  <dcterms:modified xsi:type="dcterms:W3CDTF">2025-10-24T23:30:00Z</dcterms:modified>
</cp:coreProperties>
</file>